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6608E" w14:textId="19831712" w:rsidR="003E2FB8" w:rsidRDefault="003E2FB8" w:rsidP="003E2FB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70621A">
        <w:rPr>
          <w:b/>
          <w:noProof/>
          <w:sz w:val="24"/>
        </w:rPr>
        <w:t>537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472DD29" w14:textId="77777777" w:rsidR="003E2FB8" w:rsidRDefault="003E2FB8" w:rsidP="003E2FB8">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106A3A3" w:rsidR="000915B7" w:rsidRPr="000B61FB" w:rsidRDefault="00592A06" w:rsidP="00452DB0">
            <w:pPr>
              <w:pStyle w:val="CRCoverPage"/>
              <w:spacing w:after="0"/>
              <w:jc w:val="right"/>
              <w:rPr>
                <w:b/>
                <w:sz w:val="28"/>
              </w:rPr>
            </w:pPr>
            <w:r w:rsidRPr="000B61FB">
              <w:rPr>
                <w:b/>
                <w:sz w:val="28"/>
              </w:rPr>
              <w:t>29.</w:t>
            </w:r>
            <w:r w:rsidR="000E7E92" w:rsidRPr="000B61FB">
              <w:rPr>
                <w:b/>
                <w:sz w:val="28"/>
              </w:rPr>
              <w:t>5</w:t>
            </w:r>
            <w:r w:rsidR="00452DB0">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98A5CF6" w:rsidR="000915B7" w:rsidRPr="000B61FB" w:rsidRDefault="00D37A21" w:rsidP="002503EB">
            <w:pPr>
              <w:pStyle w:val="CRCoverPage"/>
              <w:spacing w:after="0"/>
            </w:pPr>
            <w:r w:rsidRPr="000B61FB">
              <w:rPr>
                <w:b/>
                <w:sz w:val="28"/>
              </w:rPr>
              <w:t>0</w:t>
            </w:r>
            <w:r w:rsidR="002503EB">
              <w:rPr>
                <w:b/>
                <w:sz w:val="28"/>
              </w:rPr>
              <w:t>189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4EEB4450" w:rsidR="000915B7" w:rsidRPr="000B61FB" w:rsidRDefault="009C6FF6">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832FD6C" w:rsidR="000915B7" w:rsidRPr="000B61FB" w:rsidRDefault="00592A06" w:rsidP="00452DB0">
            <w:pPr>
              <w:pStyle w:val="CRCoverPage"/>
              <w:spacing w:after="0"/>
              <w:jc w:val="center"/>
              <w:rPr>
                <w:sz w:val="28"/>
              </w:rPr>
            </w:pPr>
            <w:r w:rsidRPr="000B61FB">
              <w:rPr>
                <w:b/>
                <w:sz w:val="28"/>
              </w:rPr>
              <w:t>1</w:t>
            </w:r>
            <w:r w:rsidR="00452DB0">
              <w:rPr>
                <w:b/>
                <w:sz w:val="28"/>
              </w:rPr>
              <w:t>6</w:t>
            </w:r>
            <w:r w:rsidRPr="000B61FB">
              <w:rPr>
                <w:b/>
                <w:sz w:val="28"/>
              </w:rPr>
              <w:t>.</w:t>
            </w:r>
            <w:r w:rsidR="00452DB0">
              <w:rPr>
                <w:b/>
                <w:sz w:val="28"/>
              </w:rPr>
              <w:t>9</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89DF850" w:rsidR="000915B7" w:rsidRPr="000B61FB" w:rsidRDefault="00452DB0" w:rsidP="0092070B">
            <w:pPr>
              <w:pStyle w:val="CRCoverPage"/>
              <w:spacing w:after="0"/>
              <w:ind w:left="100"/>
              <w:rPr>
                <w:lang w:eastAsia="zh-CN"/>
              </w:rPr>
            </w:pPr>
            <w:r>
              <w:rPr>
                <w:rFonts w:hint="eastAsia"/>
                <w:lang w:eastAsia="zh-CN"/>
              </w:rPr>
              <w:t xml:space="preserve">Correction to </w:t>
            </w:r>
            <w:r w:rsidR="0092070B">
              <w:rPr>
                <w:lang w:eastAsia="zh-CN"/>
              </w:rPr>
              <w:t>PCF-</w:t>
            </w:r>
            <w:r>
              <w:rPr>
                <w:rFonts w:hint="eastAsia"/>
                <w:lang w:eastAsia="zh-CN"/>
              </w:rPr>
              <w:t>provisioned tr</w:t>
            </w:r>
            <w:r>
              <w:rPr>
                <w:lang w:eastAsia="zh-CN"/>
              </w:rPr>
              <w:t>iggers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5EAC902" w:rsidR="000915B7" w:rsidRPr="000B61FB" w:rsidRDefault="00452DB0">
            <w:pPr>
              <w:pStyle w:val="CRCoverPage"/>
              <w:spacing w:after="0"/>
              <w:ind w:left="100"/>
            </w:pPr>
            <w:r w:rsidRPr="00452DB0">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36EF145D" w:rsidR="000915B7" w:rsidRPr="000B61FB" w:rsidRDefault="00185D64" w:rsidP="00452DB0">
            <w:pPr>
              <w:pStyle w:val="CRCoverPage"/>
              <w:spacing w:after="0"/>
              <w:ind w:left="100"/>
            </w:pPr>
            <w:r w:rsidRPr="000B61FB">
              <w:t>Rel-1</w:t>
            </w:r>
            <w:r w:rsidR="00452DB0">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5D796E6" w14:textId="4732E345" w:rsidR="00F618F7" w:rsidRDefault="00F618F7" w:rsidP="00452DB0">
            <w:pPr>
              <w:pStyle w:val="CRCoverPage"/>
              <w:spacing w:after="0"/>
              <w:ind w:left="100"/>
              <w:rPr>
                <w:lang w:eastAsia="zh-CN"/>
              </w:rPr>
            </w:pPr>
            <w:r>
              <w:rPr>
                <w:lang w:eastAsia="zh-CN"/>
              </w:rPr>
              <w:t xml:space="preserve">Clause 4.2.3.1 indicates that for the not always provisioned triggers, in order to be notified of the </w:t>
            </w:r>
            <w:r w:rsidR="009E63A1">
              <w:rPr>
                <w:lang w:eastAsia="zh-CN"/>
              </w:rPr>
              <w:t>change, the PCF shall subscribe</w:t>
            </w:r>
            <w:r>
              <w:rPr>
                <w:lang w:eastAsia="zh-CN"/>
              </w:rPr>
              <w:t xml:space="preserve"> to that event trigger. However, </w:t>
            </w:r>
            <w:r>
              <w:rPr>
                <w:noProof/>
              </w:rPr>
              <w:t>the change of Allowed NSSAI trigger or the SMF selection information change trigger</w:t>
            </w:r>
            <w:r>
              <w:rPr>
                <w:lang w:eastAsia="zh-CN"/>
              </w:rPr>
              <w:t xml:space="preserve"> are not covered.</w:t>
            </w:r>
          </w:p>
          <w:p w14:paraId="5F47F12E" w14:textId="4F89A0A5" w:rsidR="00761CB9" w:rsidRPr="000B61FB" w:rsidRDefault="00761CB9" w:rsidP="00452DB0">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1AC4F54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8F4292D" w14:textId="1EF6935E" w:rsidR="00515683" w:rsidRDefault="00515683" w:rsidP="00515683">
            <w:pPr>
              <w:pStyle w:val="CRCoverPage"/>
              <w:spacing w:after="0"/>
              <w:ind w:left="100"/>
              <w:rPr>
                <w:lang w:eastAsia="zh-CN"/>
              </w:rPr>
            </w:pPr>
            <w:r>
              <w:rPr>
                <w:rFonts w:hint="eastAsia"/>
                <w:lang w:eastAsia="zh-CN"/>
              </w:rPr>
              <w:t xml:space="preserve">Add a NOTE into </w:t>
            </w:r>
            <w:r>
              <w:rPr>
                <w:noProof/>
              </w:rPr>
              <w:t xml:space="preserve">Table 5.6.3.3-1 to indicate the PCF-provisioned triggers, and </w:t>
            </w:r>
            <w:r w:rsidR="007D4CF7" w:rsidRPr="007D4CF7">
              <w:rPr>
                <w:noProof/>
              </w:rPr>
              <w:t xml:space="preserve">refer to the table instead of listing the relevant triggers </w:t>
            </w:r>
            <w:r w:rsidR="007D4CF7">
              <w:rPr>
                <w:noProof/>
              </w:rPr>
              <w:t xml:space="preserve">in </w:t>
            </w:r>
            <w:r>
              <w:rPr>
                <w:lang w:eastAsia="zh-CN"/>
              </w:rPr>
              <w:t>clause 4.2.3.1</w:t>
            </w:r>
            <w:r w:rsidR="007D4CF7">
              <w:rPr>
                <w:lang w:eastAsia="zh-CN"/>
              </w:rPr>
              <w:t>.</w:t>
            </w:r>
          </w:p>
          <w:p w14:paraId="5F47F134" w14:textId="6EA2B82F" w:rsidR="00452DB0" w:rsidRPr="000B61FB" w:rsidRDefault="00452DB0">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018B7F5" w:rsidR="000915B7" w:rsidRPr="000B61FB" w:rsidRDefault="00452DB0" w:rsidP="00452DB0">
            <w:pPr>
              <w:pStyle w:val="CRCoverPage"/>
              <w:spacing w:after="0"/>
              <w:ind w:left="100"/>
            </w:pPr>
            <w:r>
              <w:t>Incomplete</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932CCB3" w:rsidR="000915B7" w:rsidRPr="000B61FB" w:rsidRDefault="00452DB0">
            <w:pPr>
              <w:pStyle w:val="CRCoverPage"/>
              <w:spacing w:after="0"/>
              <w:ind w:left="100"/>
            </w:pPr>
            <w:r>
              <w:rPr>
                <w:noProof/>
              </w:rPr>
              <w:t>4.2.3.1</w:t>
            </w:r>
            <w:r w:rsidR="009C6FF6">
              <w:rPr>
                <w:noProof/>
              </w:rPr>
              <w:t>, 5.6.3.3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28997E9" w:rsidR="000915B7" w:rsidRPr="000B61FB" w:rsidRDefault="00976E6E" w:rsidP="00452DB0">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D9C004D" w14:textId="77777777" w:rsidR="00452DB0" w:rsidRDefault="00452DB0" w:rsidP="00452DB0">
      <w:pPr>
        <w:pStyle w:val="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69370"/>
      <w:bookmarkStart w:id="9" w:name="_Toc50023277"/>
      <w:bookmarkStart w:id="10" w:name="_Toc51761079"/>
      <w:bookmarkStart w:id="11" w:name="_Toc67491435"/>
      <w:bookmarkStart w:id="12" w:name="_Toc83229812"/>
      <w:r>
        <w:rPr>
          <w:noProof/>
        </w:rPr>
        <w:t>4.2.3.1</w:t>
      </w:r>
      <w:r>
        <w:rPr>
          <w:noProof/>
        </w:rPr>
        <w:tab/>
        <w:t>General</w:t>
      </w:r>
      <w:bookmarkEnd w:id="2"/>
      <w:bookmarkEnd w:id="3"/>
      <w:bookmarkEnd w:id="4"/>
      <w:bookmarkEnd w:id="5"/>
      <w:bookmarkEnd w:id="6"/>
      <w:bookmarkEnd w:id="7"/>
      <w:bookmarkEnd w:id="8"/>
      <w:bookmarkEnd w:id="9"/>
      <w:bookmarkEnd w:id="10"/>
      <w:bookmarkEnd w:id="11"/>
      <w:bookmarkEnd w:id="12"/>
    </w:p>
    <w:p w14:paraId="34C42FF6" w14:textId="77777777" w:rsidR="00452DB0" w:rsidRDefault="00452DB0" w:rsidP="00452DB0">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570CDBA" w14:textId="77777777" w:rsidR="00452DB0" w:rsidRDefault="00452DB0" w:rsidP="00452DB0">
      <w:pPr>
        <w:rPr>
          <w:noProof/>
        </w:rPr>
      </w:pPr>
      <w:r>
        <w:rPr>
          <w:noProof/>
        </w:rPr>
        <w:t>Figure 4.2.3.1-1 illustrates the update of a policy association.</w:t>
      </w:r>
    </w:p>
    <w:p w14:paraId="33913ED9" w14:textId="77777777" w:rsidR="00452DB0" w:rsidRDefault="00452DB0" w:rsidP="00452DB0">
      <w:pPr>
        <w:pStyle w:val="TH"/>
        <w:rPr>
          <w:noProof/>
        </w:rPr>
      </w:pPr>
      <w:r>
        <w:rPr>
          <w:noProof/>
        </w:rPr>
        <w:object w:dxaOrig="9570" w:dyaOrig="3194" w14:anchorId="6C121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698821378" r:id="rId14"/>
        </w:object>
      </w:r>
    </w:p>
    <w:p w14:paraId="6624E259" w14:textId="77777777" w:rsidR="00452DB0" w:rsidRDefault="00452DB0" w:rsidP="00452DB0">
      <w:pPr>
        <w:pStyle w:val="TF"/>
        <w:rPr>
          <w:noProof/>
        </w:rPr>
      </w:pPr>
      <w:r>
        <w:rPr>
          <w:noProof/>
        </w:rPr>
        <w:t>Figure 4.2.3.1-1: Update of a policy association</w:t>
      </w:r>
    </w:p>
    <w:p w14:paraId="300C502B" w14:textId="7B7893B4" w:rsidR="00452DB0" w:rsidRDefault="00452DB0" w:rsidP="00452DB0">
      <w:pPr>
        <w:rPr>
          <w:noProof/>
        </w:rPr>
      </w:pPr>
      <w:r>
        <w:rPr>
          <w:noProof/>
        </w:rPr>
        <w:t xml:space="preserve">The AMF as NF service consumer invokes this procedure when a policy control request trigger (see subclause 4.2.3.2) occurs. When </w:t>
      </w:r>
      <w:ins w:id="13" w:author="ZTE2" w:date="2021-11-16T20:28:00Z">
        <w:r w:rsidR="007D4CF7">
          <w:rPr>
            <w:noProof/>
          </w:rPr>
          <w:t>a</w:t>
        </w:r>
        <w:r w:rsidR="007D4CF7" w:rsidRPr="009C6FF6">
          <w:rPr>
            <w:noProof/>
          </w:rPr>
          <w:t xml:space="preserve"> </w:t>
        </w:r>
        <w:r w:rsidR="007D4CF7">
          <w:rPr>
            <w:noProof/>
          </w:rPr>
          <w:t>policy control request trigger</w:t>
        </w:r>
        <w:r w:rsidR="007D4CF7" w:rsidRPr="009C6FF6">
          <w:rPr>
            <w:noProof/>
          </w:rPr>
          <w:t xml:space="preserve"> </w:t>
        </w:r>
        <w:r w:rsidR="007D4CF7">
          <w:rPr>
            <w:noProof/>
          </w:rPr>
          <w:t xml:space="preserve">that does not </w:t>
        </w:r>
        <w:r w:rsidR="007D4CF7" w:rsidRPr="009C6FF6">
          <w:rPr>
            <w:noProof/>
          </w:rPr>
          <w:t>requir</w:t>
        </w:r>
        <w:r w:rsidR="007D4CF7">
          <w:rPr>
            <w:noProof/>
          </w:rPr>
          <w:t>e</w:t>
        </w:r>
        <w:r w:rsidR="007D4CF7" w:rsidRPr="009C6FF6">
          <w:rPr>
            <w:noProof/>
          </w:rPr>
          <w:t xml:space="preserve"> the subscription</w:t>
        </w:r>
        <w:r w:rsidR="007D4CF7">
          <w:rPr>
            <w:noProof/>
          </w:rPr>
          <w:t xml:space="preserve"> as</w:t>
        </w:r>
        <w:r w:rsidR="007D4CF7" w:rsidRPr="009C6FF6">
          <w:rPr>
            <w:noProof/>
          </w:rPr>
          <w:t xml:space="preserve"> defined in table</w:t>
        </w:r>
      </w:ins>
      <w:ins w:id="14" w:author="ZTE3" w:date="2021-11-16T23:11:00Z">
        <w:r w:rsidR="00F42968">
          <w:rPr>
            <w:noProof/>
          </w:rPr>
          <w:t> </w:t>
        </w:r>
      </w:ins>
      <w:ins w:id="15" w:author="ZTE2" w:date="2021-11-16T20:28:00Z">
        <w:r w:rsidR="007D4CF7" w:rsidRPr="009C6FF6">
          <w:rPr>
            <w:noProof/>
          </w:rPr>
          <w:t>5.6.3.3-1</w:t>
        </w:r>
      </w:ins>
      <w:ins w:id="16" w:author="ZTE2" w:date="2021-11-16T20:29:00Z">
        <w:r w:rsidR="007D4CF7">
          <w:rPr>
            <w:noProof/>
          </w:rPr>
          <w:t xml:space="preserve"> </w:t>
        </w:r>
      </w:ins>
      <w:ins w:id="17" w:author="ZTE2" w:date="2021-11-16T20:28:00Z">
        <w:r w:rsidR="007D4CF7" w:rsidRPr="009C6FF6">
          <w:rPr>
            <w:noProof/>
          </w:rPr>
          <w:t xml:space="preserve">(e.g. </w:t>
        </w:r>
      </w:ins>
      <w:ins w:id="18" w:author="ZTE2" w:date="2021-11-16T20:31:00Z">
        <w:r w:rsidR="007D4CF7">
          <w:rPr>
            <w:noProof/>
          </w:rPr>
          <w:t>Service Area Restriction change</w:t>
        </w:r>
      </w:ins>
      <w:ins w:id="19" w:author="ZTE2" w:date="2021-11-16T20:28:00Z">
        <w:r w:rsidR="007D4CF7" w:rsidRPr="009C6FF6">
          <w:rPr>
            <w:noProof/>
          </w:rPr>
          <w:t xml:space="preserve"> trigger)</w:t>
        </w:r>
      </w:ins>
      <w:del w:id="20" w:author="ZTE2" w:date="2021-11-16T20:30:00Z">
        <w:r w:rsidDel="007D4CF7">
          <w:rPr>
            <w:noProof/>
          </w:rPr>
          <w:delText>the Service Area restriction change trigger and/or the RFSP index change trigger occur, and/or the feature "UE-AMBR_Authorization" is supported and the subscribed UE-AMBR change trigger</w:delText>
        </w:r>
      </w:del>
      <w:r>
        <w:rPr>
          <w:noProof/>
        </w:rPr>
        <w:t xml:space="preserve"> occurs, the AMF shall always invoke the procedure. </w:t>
      </w:r>
      <w:ins w:id="21" w:author="ZTE1" w:date="2021-11-16T17:26:00Z">
        <w:r w:rsidR="009C6FF6" w:rsidRPr="009C6FF6">
          <w:rPr>
            <w:noProof/>
          </w:rPr>
          <w:t xml:space="preserve">When </w:t>
        </w:r>
      </w:ins>
      <w:ins w:id="22" w:author="ZTE1" w:date="2021-11-16T17:42:00Z">
        <w:r w:rsidR="009154D0">
          <w:rPr>
            <w:noProof/>
          </w:rPr>
          <w:t>a</w:t>
        </w:r>
      </w:ins>
      <w:ins w:id="23" w:author="ZTE1" w:date="2021-11-16T17:26:00Z">
        <w:r w:rsidR="009C6FF6" w:rsidRPr="009C6FF6">
          <w:rPr>
            <w:noProof/>
          </w:rPr>
          <w:t xml:space="preserve"> </w:t>
        </w:r>
      </w:ins>
      <w:ins w:id="24" w:author="ZTE1" w:date="2021-11-16T17:28:00Z">
        <w:r w:rsidR="009C6FF6">
          <w:rPr>
            <w:noProof/>
          </w:rPr>
          <w:t>policy control request trigger</w:t>
        </w:r>
        <w:r w:rsidR="009C6FF6" w:rsidRPr="009C6FF6">
          <w:rPr>
            <w:noProof/>
          </w:rPr>
          <w:t xml:space="preserve"> </w:t>
        </w:r>
      </w:ins>
      <w:ins w:id="25" w:author="ZTE2" w:date="2021-11-16T20:28:00Z">
        <w:r w:rsidR="007D4CF7">
          <w:rPr>
            <w:noProof/>
          </w:rPr>
          <w:t xml:space="preserve">that </w:t>
        </w:r>
      </w:ins>
      <w:ins w:id="26" w:author="ZTE1" w:date="2021-11-16T17:26:00Z">
        <w:r w:rsidR="009C6FF6" w:rsidRPr="009C6FF6">
          <w:rPr>
            <w:noProof/>
          </w:rPr>
          <w:t>requir</w:t>
        </w:r>
      </w:ins>
      <w:ins w:id="27" w:author="ZTE2" w:date="2021-11-16T20:28:00Z">
        <w:r w:rsidR="007D4CF7">
          <w:rPr>
            <w:noProof/>
          </w:rPr>
          <w:t>es</w:t>
        </w:r>
      </w:ins>
      <w:ins w:id="28" w:author="ZTE1" w:date="2021-11-16T17:26:00Z">
        <w:r w:rsidR="009C6FF6" w:rsidRPr="009C6FF6">
          <w:rPr>
            <w:noProof/>
          </w:rPr>
          <w:t xml:space="preserve"> the subscription</w:t>
        </w:r>
      </w:ins>
      <w:ins w:id="29" w:author="ZTE2" w:date="2021-11-16T20:28:00Z">
        <w:r w:rsidR="007D4CF7">
          <w:rPr>
            <w:noProof/>
          </w:rPr>
          <w:t xml:space="preserve"> as</w:t>
        </w:r>
      </w:ins>
      <w:ins w:id="30" w:author="ZTE1" w:date="2021-11-16T17:26:00Z">
        <w:r w:rsidR="009C6FF6" w:rsidRPr="009C6FF6">
          <w:rPr>
            <w:noProof/>
          </w:rPr>
          <w:t xml:space="preserve"> defined in table</w:t>
        </w:r>
      </w:ins>
      <w:ins w:id="31" w:author="ZTE3" w:date="2021-11-16T23:11:00Z">
        <w:r w:rsidR="00F42968">
          <w:rPr>
            <w:noProof/>
          </w:rPr>
          <w:t> </w:t>
        </w:r>
      </w:ins>
      <w:ins w:id="32" w:author="ZTE1" w:date="2021-11-16T17:26:00Z">
        <w:r w:rsidR="009C6FF6" w:rsidRPr="009C6FF6">
          <w:rPr>
            <w:noProof/>
          </w:rPr>
          <w:t>5.6.3.3-1</w:t>
        </w:r>
      </w:ins>
      <w:ins w:id="33" w:author="ZTE1" w:date="2021-11-16T17:27:00Z">
        <w:r w:rsidR="009C6FF6">
          <w:rPr>
            <w:noProof/>
          </w:rPr>
          <w:t xml:space="preserve"> </w:t>
        </w:r>
        <w:r w:rsidR="009C6FF6" w:rsidRPr="009C6FF6">
          <w:rPr>
            <w:noProof/>
          </w:rPr>
          <w:t>(</w:t>
        </w:r>
      </w:ins>
      <w:ins w:id="34" w:author="ZTE1" w:date="2021-11-16T17:26:00Z">
        <w:r w:rsidR="009C6FF6" w:rsidRPr="009C6FF6">
          <w:rPr>
            <w:noProof/>
          </w:rPr>
          <w:t>e.g. location change trigger</w:t>
        </w:r>
      </w:ins>
      <w:ins w:id="35" w:author="ZTE1" w:date="2021-11-16T17:27:00Z">
        <w:r w:rsidR="009C6FF6" w:rsidRPr="009C6FF6">
          <w:rPr>
            <w:noProof/>
          </w:rPr>
          <w:t xml:space="preserve">) </w:t>
        </w:r>
      </w:ins>
      <w:ins w:id="36" w:author="ZTE1" w:date="2021-11-16T17:26:00Z">
        <w:r w:rsidR="009C6FF6" w:rsidRPr="009C6FF6">
          <w:rPr>
            <w:noProof/>
          </w:rPr>
          <w:t>occurs</w:t>
        </w:r>
      </w:ins>
      <w:del w:id="37" w:author="ZTE1" w:date="2021-11-16T17:27:00Z">
        <w:r w:rsidDel="009C6FF6">
          <w:rPr>
            <w:noProof/>
          </w:rPr>
          <w:delText xml:space="preserve">When the location change trigger or the </w:delText>
        </w:r>
        <w:bookmarkStart w:id="38" w:name="_Hlk511046719"/>
        <w:r w:rsidDel="009C6FF6">
          <w:rPr>
            <w:noProof/>
          </w:rPr>
          <w:delText>change of UE presence in PRA</w:delText>
        </w:r>
        <w:bookmarkEnd w:id="38"/>
        <w:r w:rsidDel="009C6FF6">
          <w:rPr>
            <w:noProof/>
          </w:rPr>
          <w:delText xml:space="preserve"> trigger occurs</w:delText>
        </w:r>
      </w:del>
      <w:r>
        <w:rPr>
          <w:noProof/>
        </w:rPr>
        <w:t>, the AMF shall only invoke the procedure if the PCF has subscribed to that event trigger.</w:t>
      </w:r>
    </w:p>
    <w:p w14:paraId="636C414F" w14:textId="77777777" w:rsidR="00452DB0" w:rsidRDefault="00452DB0" w:rsidP="00452DB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B125CAC" w14:textId="77777777" w:rsidR="00452DB0" w:rsidRDefault="00452DB0" w:rsidP="00452DB0">
      <w:pPr>
        <w:pStyle w:val="NO"/>
        <w:rPr>
          <w:noProof/>
        </w:rPr>
      </w:pPr>
      <w:r>
        <w:t>NOTE 1:</w:t>
      </w:r>
      <w:r>
        <w:tab/>
        <w:t>Either the old or the new AMF can invoke this procedure.</w:t>
      </w:r>
    </w:p>
    <w:p w14:paraId="1A7A1EAF" w14:textId="77777777" w:rsidR="00452DB0" w:rsidRDefault="00452DB0" w:rsidP="00452DB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59F7DE23" w14:textId="77777777" w:rsidR="00452DB0" w:rsidRDefault="00452DB0" w:rsidP="00452DB0">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511D842" w14:textId="77777777" w:rsidR="00452DB0" w:rsidRDefault="00452DB0" w:rsidP="00452DB0">
      <w:pPr>
        <w:pStyle w:val="B10"/>
        <w:rPr>
          <w:noProof/>
        </w:rPr>
      </w:pPr>
      <w:r>
        <w:rPr>
          <w:noProof/>
        </w:rPr>
        <w:t>-</w:t>
      </w:r>
      <w:r>
        <w:rPr>
          <w:noProof/>
        </w:rPr>
        <w:tab/>
        <w:t>at least one of the following:</w:t>
      </w:r>
    </w:p>
    <w:p w14:paraId="68A212E6" w14:textId="77777777" w:rsidR="00452DB0" w:rsidRDefault="00452DB0" w:rsidP="00452DB0">
      <w:pPr>
        <w:pStyle w:val="B2"/>
        <w:rPr>
          <w:noProof/>
        </w:rPr>
      </w:pPr>
      <w:r>
        <w:rPr>
          <w:noProof/>
        </w:rPr>
        <w:t>1.</w:t>
      </w:r>
      <w:r>
        <w:rPr>
          <w:noProof/>
        </w:rPr>
        <w:tab/>
        <w:t>a new Notification URI encoded in the "notificationUri" attribute;</w:t>
      </w:r>
    </w:p>
    <w:p w14:paraId="2CBBE0DD" w14:textId="77777777" w:rsidR="00452DB0" w:rsidRDefault="00452DB0" w:rsidP="00452DB0">
      <w:pPr>
        <w:pStyle w:val="B2"/>
        <w:rPr>
          <w:noProof/>
        </w:rPr>
      </w:pPr>
      <w:r>
        <w:rPr>
          <w:noProof/>
        </w:rPr>
        <w:t>2.</w:t>
      </w:r>
      <w:r>
        <w:rPr>
          <w:noProof/>
        </w:rPr>
        <w:tab/>
        <w:t>observed Policy Control Request Trigger(s) (see subclause 4.2.3.2) encoded as "triggers" attribute;</w:t>
      </w:r>
    </w:p>
    <w:p w14:paraId="3EAE59EC" w14:textId="77777777" w:rsidR="00452DB0" w:rsidRDefault="00452DB0" w:rsidP="00452DB0">
      <w:pPr>
        <w:pStyle w:val="B2"/>
        <w:rPr>
          <w:noProof/>
        </w:rPr>
      </w:pPr>
      <w:r>
        <w:rPr>
          <w:noProof/>
        </w:rPr>
        <w:t>3.</w:t>
      </w:r>
      <w:r>
        <w:rPr>
          <w:noProof/>
        </w:rPr>
        <w:tab/>
        <w:t>if a Service Area restriction change occurred, the Service Area Restrictions (see subclause 4.2.2.3.1) as obtained from the UDM encoded as "servAreaRes" attribute;</w:t>
      </w:r>
    </w:p>
    <w:p w14:paraId="41BC9231" w14:textId="77777777" w:rsidR="00452DB0" w:rsidRDefault="00452DB0" w:rsidP="00452DB0">
      <w:pPr>
        <w:pStyle w:val="B2"/>
        <w:rPr>
          <w:noProof/>
        </w:rPr>
      </w:pPr>
      <w:r>
        <w:rPr>
          <w:noProof/>
        </w:rPr>
        <w:t>4.</w:t>
      </w:r>
      <w:r>
        <w:rPr>
          <w:noProof/>
        </w:rPr>
        <w:tab/>
        <w:t>if a RFSP index change occurred, the RFSP index (see subclause 4.2.2.3.2) as obtained from the UDM encoded as "rfsp" attribute;</w:t>
      </w:r>
    </w:p>
    <w:p w14:paraId="7A414B5F" w14:textId="77777777" w:rsidR="00452DB0" w:rsidRDefault="00452DB0" w:rsidP="00452DB0">
      <w:pPr>
        <w:pStyle w:val="B2"/>
        <w:rPr>
          <w:noProof/>
        </w:rPr>
      </w:pPr>
      <w:r>
        <w:rPr>
          <w:noProof/>
        </w:rPr>
        <w:t>5.</w:t>
      </w:r>
      <w:r>
        <w:rPr>
          <w:noProof/>
        </w:rPr>
        <w:tab/>
        <w:t>if a UE location change occurred, the UE location encoded as "userLoc" attribute;</w:t>
      </w:r>
    </w:p>
    <w:p w14:paraId="35F57918" w14:textId="77777777" w:rsidR="00452DB0" w:rsidRDefault="00452DB0" w:rsidP="00452DB0">
      <w:pPr>
        <w:pStyle w:val="B2"/>
      </w:pPr>
      <w:r>
        <w:lastRenderedPageBreak/>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53351AE" w14:textId="77777777" w:rsidR="00452DB0" w:rsidRDefault="00452DB0" w:rsidP="00452DB0">
      <w:pPr>
        <w:pStyle w:val="NO"/>
      </w:pPr>
      <w:r>
        <w:rPr>
          <w:noProof/>
        </w:rPr>
        <w:t>NOTE 1:</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CD15062" w14:textId="77777777" w:rsidR="00452DB0" w:rsidRDefault="00452DB0" w:rsidP="00452DB0">
      <w:pPr>
        <w:pStyle w:val="B2"/>
        <w:rPr>
          <w:noProof/>
        </w:rPr>
      </w:pPr>
      <w:r>
        <w:rPr>
          <w:noProof/>
        </w:rPr>
        <w:t>7.</w:t>
      </w:r>
      <w:r>
        <w:rPr>
          <w:noProof/>
        </w:rPr>
        <w:tab/>
        <w:t>if the trace control configuration needs to be updated, trace control and configuration parameters information encoded as "traceReq" attribute;</w:t>
      </w:r>
    </w:p>
    <w:p w14:paraId="4505A714" w14:textId="77777777" w:rsidR="00452DB0" w:rsidRDefault="00452DB0" w:rsidP="00452DB0">
      <w:pPr>
        <w:pStyle w:val="B2"/>
        <w:rPr>
          <w:noProof/>
        </w:rPr>
      </w:pPr>
      <w:r>
        <w:rPr>
          <w:noProof/>
        </w:rPr>
        <w:t>8.</w:t>
      </w:r>
      <w:r>
        <w:rPr>
          <w:noProof/>
        </w:rPr>
        <w:tab/>
        <w:t xml:space="preserve">if trace needs to be terminated, the "traceReq" attribute set to the Null value; </w:t>
      </w:r>
    </w:p>
    <w:p w14:paraId="04E77E30" w14:textId="77777777" w:rsidR="00452DB0" w:rsidRDefault="00452DB0" w:rsidP="00452DB0">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3FE0BBB3" w14:textId="77777777" w:rsidR="00452DB0" w:rsidRDefault="00452DB0" w:rsidP="00452DB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B8D87B6" w14:textId="77777777" w:rsidR="00452DB0" w:rsidRDefault="00452DB0" w:rsidP="00452DB0">
      <w:pPr>
        <w:pStyle w:val="B2"/>
        <w:rPr>
          <w:noProof/>
        </w:rPr>
      </w:pPr>
      <w:r>
        <w:rPr>
          <w:noProof/>
        </w:rPr>
        <w:t>11.</w:t>
      </w:r>
      <w:bookmarkStart w:id="39" w:name="_Hlk27384754"/>
      <w:r>
        <w:rPr>
          <w:noProof/>
        </w:rPr>
        <w:tab/>
      </w:r>
      <w:bookmarkEnd w:id="39"/>
      <w:r>
        <w:rPr>
          <w:noProof/>
        </w:rPr>
        <w:t xml:space="preserve">for AMF relocation scenarios, if available, alternate or backup IPv6 Address(es) where to send Notifications encoded as "altNotifIpv6Addrs" attribute; </w:t>
      </w:r>
    </w:p>
    <w:p w14:paraId="6F9C281B" w14:textId="77777777" w:rsidR="00452DB0" w:rsidRDefault="00452DB0" w:rsidP="00452DB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4BB8F97" w14:textId="77777777" w:rsidR="00452DB0" w:rsidRDefault="00452DB0" w:rsidP="00452DB0">
      <w:pPr>
        <w:pStyle w:val="B2"/>
        <w:rPr>
          <w:noProof/>
        </w:rPr>
      </w:pPr>
      <w:r>
        <w:rPr>
          <w:noProof/>
        </w:rPr>
        <w:t>13.</w:t>
      </w:r>
      <w:bookmarkStart w:id="40" w:name="_Hlk27384761"/>
      <w:r>
        <w:rPr>
          <w:noProof/>
        </w:rPr>
        <w:tab/>
      </w:r>
      <w:bookmarkEnd w:id="40"/>
      <w:r>
        <w:rPr>
          <w:noProof/>
        </w:rPr>
        <w:t>for AMF relocation scenarios, if available, the GUAMI encoded as "guami" attribute;</w:t>
      </w:r>
    </w:p>
    <w:p w14:paraId="3A807064" w14:textId="77777777" w:rsidR="00452DB0" w:rsidRDefault="00452DB0" w:rsidP="00452DB0">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14:paraId="6C6492AE" w14:textId="77777777" w:rsidR="00452DB0" w:rsidRDefault="00452DB0" w:rsidP="00452DB0">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14:paraId="695BFBB1" w14:textId="77777777" w:rsidR="00452DB0" w:rsidRDefault="00452DB0" w:rsidP="00452DB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08D3B774" w14:textId="77777777" w:rsidR="00452DB0" w:rsidRDefault="00452DB0" w:rsidP="00452DB0">
      <w:pPr>
        <w:pStyle w:val="B3"/>
      </w:pPr>
      <w:r>
        <w:t>-</w:t>
      </w:r>
      <w:r>
        <w:tab/>
        <w:t xml:space="preserve">the UE requested DNN in the "dnn" attribute; and </w:t>
      </w:r>
    </w:p>
    <w:p w14:paraId="3D31A42C" w14:textId="77777777" w:rsidR="00452DB0" w:rsidRDefault="00452DB0" w:rsidP="00452DB0">
      <w:pPr>
        <w:pStyle w:val="B3"/>
      </w:pPr>
      <w:r>
        <w:t>-</w:t>
      </w:r>
      <w:r>
        <w:tab/>
        <w:t xml:space="preserve">the UE requested S-NSSAI in the "snssai" attribute and, if available, the corresponding mapped home S-NSSAI in the "mappingSnssai" attribute; </w:t>
      </w:r>
    </w:p>
    <w:p w14:paraId="34740D51" w14:textId="77777777" w:rsidR="00452DB0" w:rsidRDefault="00452DB0" w:rsidP="00452DB0">
      <w:pPr>
        <w:pStyle w:val="B2"/>
        <w:rPr>
          <w:noProof/>
        </w:rPr>
      </w:pPr>
      <w:r>
        <w:rPr>
          <w:noProof/>
        </w:rPr>
        <w:t>when:</w:t>
      </w:r>
    </w:p>
    <w:p w14:paraId="632FB464" w14:textId="77777777" w:rsidR="00452DB0" w:rsidRDefault="00452DB0" w:rsidP="00452DB0">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3828439C" w14:textId="77777777" w:rsidR="00452DB0" w:rsidRDefault="00452DB0" w:rsidP="00452DB0">
      <w:pPr>
        <w:pStyle w:val="B3"/>
      </w:pPr>
      <w:r>
        <w:rPr>
          <w:noProof/>
        </w:rPr>
        <w:t>-</w:t>
      </w:r>
      <w:r>
        <w:rPr>
          <w:noProof/>
        </w:rPr>
        <w:tab/>
        <w:t>the UE requested DNN and S-NSSAI matched one of the S-NSSAI and DNN provided in the "candidates" attribute</w:t>
      </w:r>
      <w:r>
        <w:t>; and</w:t>
      </w:r>
    </w:p>
    <w:p w14:paraId="7BB684FF" w14:textId="77777777" w:rsidR="00452DB0" w:rsidRDefault="00452DB0" w:rsidP="00452DB0">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241915DC" w14:textId="77777777" w:rsidR="00452DB0" w:rsidRDefault="00452DB0" w:rsidP="00452DB0">
      <w:pPr>
        <w:pStyle w:val="NO"/>
      </w:pPr>
      <w:r>
        <w:t>NOTE 3:</w:t>
      </w:r>
      <w:r>
        <w:tab/>
        <w:t>When the feature "DNNReplacementControl" is supported, the AMF applies DNN replacement for non-roaming scenarios and LBO. For a PDU session with home routed roaming, whether to perform DNN replacement is based on operator agreement.</w:t>
      </w:r>
    </w:p>
    <w:p w14:paraId="71687010" w14:textId="77777777" w:rsidR="00452DB0" w:rsidRDefault="00452DB0" w:rsidP="00452DB0">
      <w:pPr>
        <w:rPr>
          <w:noProof/>
        </w:rPr>
      </w:pPr>
      <w:r>
        <w:rPr>
          <w:noProof/>
        </w:rPr>
        <w:t>Upon the reception of the HTTP POST request, the PCF shall:</w:t>
      </w:r>
    </w:p>
    <w:p w14:paraId="4E9FF92B" w14:textId="77777777" w:rsidR="00452DB0" w:rsidRDefault="00452DB0" w:rsidP="00452DB0">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14:paraId="6A26BB10" w14:textId="77777777" w:rsidR="00452DB0" w:rsidRDefault="00452DB0" w:rsidP="00452DB0">
      <w:pPr>
        <w:pStyle w:val="B10"/>
        <w:rPr>
          <w:noProof/>
        </w:rPr>
      </w:pPr>
      <w:r>
        <w:rPr>
          <w:noProof/>
        </w:rPr>
        <w:lastRenderedPageBreak/>
        <w:t>-</w:t>
      </w:r>
      <w:r>
        <w:rPr>
          <w:noProof/>
        </w:rPr>
        <w:tab/>
        <w:t>determine the applicable policy based on local policy;</w:t>
      </w:r>
    </w:p>
    <w:p w14:paraId="6AE349D9" w14:textId="77777777" w:rsidR="00452DB0" w:rsidRDefault="00452DB0" w:rsidP="00452DB0">
      <w:pPr>
        <w:pStyle w:val="B10"/>
        <w:rPr>
          <w:noProof/>
        </w:rPr>
      </w:pPr>
      <w:r>
        <w:rPr>
          <w:noProof/>
        </w:rPr>
        <w:t>-</w:t>
      </w:r>
      <w:r>
        <w:rPr>
          <w:noProof/>
        </w:rPr>
        <w:tab/>
        <w:t>for the succesfull case, send a HTTP "200 OK" response with the PolicyUpdate data type as body with possible updates for that applicable policy and Policy Control Request Trigger(s) encoded as described in subclause 4.2.3.3 and according to the following provisions:</w:t>
      </w:r>
    </w:p>
    <w:p w14:paraId="2C94FF65" w14:textId="77777777" w:rsidR="00452DB0" w:rsidRDefault="00452DB0" w:rsidP="00452DB0">
      <w:pPr>
        <w:pStyle w:val="B2"/>
        <w:rPr>
          <w:noProof/>
        </w:rPr>
      </w:pPr>
      <w:r>
        <w:rPr>
          <w:noProof/>
        </w:rPr>
        <w:t>a)</w:t>
      </w:r>
      <w:r>
        <w:rPr>
          <w:noProof/>
        </w:rPr>
        <w:tab/>
        <w:t xml:space="preserve">if the PCF received the "servAreaRes" attribute in the request, Service Area Restrictions encoded as "servAreaRes" attribute; </w:t>
      </w:r>
    </w:p>
    <w:p w14:paraId="6B169F61" w14:textId="77777777" w:rsidR="00452DB0" w:rsidRDefault="00452DB0" w:rsidP="00452DB0">
      <w:pPr>
        <w:pStyle w:val="B2"/>
        <w:rPr>
          <w:noProof/>
        </w:rPr>
      </w:pPr>
      <w:r>
        <w:rPr>
          <w:noProof/>
        </w:rPr>
        <w:t>b)</w:t>
      </w:r>
      <w:r>
        <w:rPr>
          <w:noProof/>
        </w:rPr>
        <w:tab/>
        <w:t xml:space="preserve">if the PCF received the "rfsp" attribute in the request, RAT Frequency Selection Priority (RFSP) Index encoded as "rfsp" attribute; </w:t>
      </w:r>
    </w:p>
    <w:p w14:paraId="5DED3656" w14:textId="77777777" w:rsidR="00452DB0" w:rsidRDefault="00452DB0" w:rsidP="00452DB0">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14:paraId="704A62DF" w14:textId="77777777" w:rsidR="00452DB0" w:rsidRDefault="00452DB0" w:rsidP="00452DB0">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w:t>
      </w:r>
    </w:p>
    <w:p w14:paraId="70BFF8D9" w14:textId="77777777" w:rsidR="00452DB0" w:rsidRDefault="00452DB0" w:rsidP="00452DB0">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FBA9625" w14:textId="77777777" w:rsidR="00452DB0" w:rsidRDefault="00452DB0" w:rsidP="00452DB0">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w:t>
      </w:r>
    </w:p>
    <w:p w14:paraId="041EBFEB" w14:textId="77777777" w:rsidR="00452DB0" w:rsidRDefault="00452DB0" w:rsidP="00452DB0">
      <w:pPr>
        <w:pStyle w:val="B2"/>
        <w:rPr>
          <w:noProof/>
        </w:rPr>
      </w:pPr>
      <w:r>
        <w:rPr>
          <w:noProof/>
        </w:rPr>
        <w:t>-</w:t>
      </w:r>
      <w:r>
        <w:rPr>
          <w:noProof/>
        </w:rPr>
        <w:tab/>
        <w:t>if the "</w:t>
      </w:r>
      <w:r>
        <w:rPr>
          <w:rFonts w:cs="Arial"/>
          <w:szCs w:val="18"/>
        </w:rPr>
        <w:t>ES3XX</w:t>
      </w:r>
      <w:r>
        <w:rPr>
          <w:noProof/>
        </w:rPr>
        <w:t xml:space="preserve">"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r>
        <w:rPr>
          <w:noProof/>
        </w:rPr>
        <w:t xml:space="preserve"> </w:t>
      </w:r>
    </w:p>
    <w:p w14:paraId="2AB54FDF" w14:textId="77777777" w:rsidR="00452DB0" w:rsidRDefault="00452DB0" w:rsidP="00452DB0">
      <w:pPr>
        <w:rPr>
          <w:noProof/>
        </w:rPr>
      </w:pPr>
      <w:r>
        <w:rPr>
          <w:noProof/>
        </w:rPr>
        <w:t>If the PCF received a "traceReq" attribute, it shall perform trace procedures as defined in 3GPP TS 32.422 [18].</w:t>
      </w:r>
    </w:p>
    <w:p w14:paraId="08C5EC04" w14:textId="77777777" w:rsidR="00452DB0" w:rsidRDefault="00452DB0" w:rsidP="00452DB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14:paraId="2BFC0C4D" w14:textId="77777777" w:rsidR="00452DB0" w:rsidRDefault="00452DB0" w:rsidP="00452DB0">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56253293" w14:textId="2341E2D3" w:rsidR="00452DB0" w:rsidRPr="000B61FB" w:rsidRDefault="00452DB0" w:rsidP="007B127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AA5CC90" w14:textId="77777777" w:rsidR="00AB7913" w:rsidRDefault="00AB7913" w:rsidP="00AB7913"/>
    <w:p w14:paraId="6315FABA" w14:textId="40D8A215" w:rsidR="009C6FF6" w:rsidRPr="000B61FB" w:rsidRDefault="009C6FF6" w:rsidP="009C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A1A7FA9" w14:textId="77777777" w:rsidR="009C6FF6" w:rsidRDefault="009C6FF6" w:rsidP="009C6FF6">
      <w:pPr>
        <w:pStyle w:val="4"/>
        <w:rPr>
          <w:noProof/>
        </w:rPr>
      </w:pPr>
      <w:bookmarkStart w:id="41" w:name="_Toc28011146"/>
      <w:bookmarkStart w:id="42" w:name="_Toc34138009"/>
      <w:bookmarkStart w:id="43" w:name="_Toc36037604"/>
      <w:bookmarkStart w:id="44" w:name="_Toc39051706"/>
      <w:bookmarkStart w:id="45" w:name="_Toc43363298"/>
      <w:bookmarkStart w:id="46" w:name="_Toc45132905"/>
      <w:bookmarkStart w:id="47" w:name="_Toc49869427"/>
      <w:bookmarkStart w:id="48" w:name="_Toc50023334"/>
      <w:bookmarkStart w:id="49" w:name="_Toc51761136"/>
      <w:bookmarkStart w:id="50" w:name="_Toc67491492"/>
      <w:bookmarkStart w:id="51" w:name="_Toc83229869"/>
      <w:r>
        <w:rPr>
          <w:noProof/>
        </w:rPr>
        <w:t>5.6.3.3</w:t>
      </w:r>
      <w:r>
        <w:rPr>
          <w:noProof/>
        </w:rPr>
        <w:tab/>
        <w:t xml:space="preserve">Enumeration: </w:t>
      </w:r>
      <w:bookmarkStart w:id="52" w:name="_Hlk511068497"/>
      <w:r>
        <w:rPr>
          <w:noProof/>
        </w:rPr>
        <w:t>RequestTrigger</w:t>
      </w:r>
      <w:bookmarkEnd w:id="41"/>
      <w:bookmarkEnd w:id="42"/>
      <w:bookmarkEnd w:id="43"/>
      <w:bookmarkEnd w:id="44"/>
      <w:bookmarkEnd w:id="45"/>
      <w:bookmarkEnd w:id="46"/>
      <w:bookmarkEnd w:id="47"/>
      <w:bookmarkEnd w:id="48"/>
      <w:bookmarkEnd w:id="49"/>
      <w:bookmarkEnd w:id="50"/>
      <w:bookmarkEnd w:id="51"/>
      <w:bookmarkEnd w:id="52"/>
    </w:p>
    <w:p w14:paraId="15A05FF9" w14:textId="77777777" w:rsidR="009C6FF6" w:rsidRDefault="009C6FF6" w:rsidP="009C6FF6">
      <w:pPr>
        <w:rPr>
          <w:noProof/>
        </w:rPr>
      </w:pPr>
      <w:r>
        <w:rPr>
          <w:noProof/>
        </w:rPr>
        <w:t>The enumeration RequestTrigger represents the possible Policy Control Request Triggers. It shall comply with the provisions defined in table 5.6.3.3-1.</w:t>
      </w:r>
    </w:p>
    <w:p w14:paraId="448E844F" w14:textId="77777777" w:rsidR="009C6FF6" w:rsidRDefault="009C6FF6" w:rsidP="009C6FF6">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9C6FF6" w14:paraId="465D2EE7"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76B506" w14:textId="77777777" w:rsidR="009C6FF6" w:rsidRDefault="009C6FF6" w:rsidP="00876F36">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0B775B" w14:textId="77777777" w:rsidR="009C6FF6" w:rsidRDefault="009C6FF6" w:rsidP="00876F36">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7DEE9F2B" w14:textId="77777777" w:rsidR="009C6FF6" w:rsidRDefault="009C6FF6" w:rsidP="00876F36">
            <w:pPr>
              <w:pStyle w:val="TAH"/>
              <w:rPr>
                <w:noProof/>
              </w:rPr>
            </w:pPr>
            <w:r>
              <w:rPr>
                <w:noProof/>
              </w:rPr>
              <w:t>Applicability</w:t>
            </w:r>
          </w:p>
        </w:tc>
      </w:tr>
      <w:tr w:rsidR="009C6FF6" w14:paraId="52F09D8D"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D3E8A" w14:textId="4BC0671C" w:rsidR="009C6FF6" w:rsidRDefault="009C6FF6" w:rsidP="00876F36">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5202D" w14:textId="77777777" w:rsidR="009C6FF6" w:rsidRDefault="009C6FF6" w:rsidP="00876F36">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70A05BDA" w14:textId="77777777" w:rsidR="009C6FF6" w:rsidRDefault="009C6FF6" w:rsidP="00876F36">
            <w:pPr>
              <w:pStyle w:val="TAL"/>
              <w:rPr>
                <w:noProof/>
              </w:rPr>
            </w:pPr>
          </w:p>
        </w:tc>
      </w:tr>
      <w:tr w:rsidR="009C6FF6" w14:paraId="5056010E"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8FEAA" w14:textId="55B8500E" w:rsidR="009C6FF6" w:rsidRDefault="009C6FF6" w:rsidP="00876F36">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EB4CB" w14:textId="77777777" w:rsidR="009C6FF6" w:rsidRDefault="009C6FF6" w:rsidP="00876F36">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575AC575" w14:textId="77777777" w:rsidR="009C6FF6" w:rsidRDefault="009C6FF6" w:rsidP="00876F36">
            <w:pPr>
              <w:pStyle w:val="TAL"/>
              <w:rPr>
                <w:noProof/>
              </w:rPr>
            </w:pPr>
          </w:p>
        </w:tc>
      </w:tr>
      <w:tr w:rsidR="009C6FF6" w14:paraId="5F625624"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ACA8" w14:textId="77777777" w:rsidR="009C6FF6" w:rsidRDefault="009C6FF6" w:rsidP="00876F36">
            <w:pPr>
              <w:pStyle w:val="TAL"/>
              <w:rPr>
                <w:ins w:id="53" w:author="ZTE1" w:date="2021-11-16T17:25:00Z"/>
                <w:noProof/>
              </w:rPr>
            </w:pPr>
            <w:r>
              <w:rPr>
                <w:noProof/>
              </w:rPr>
              <w:t>SERV_AREA_CH</w:t>
            </w:r>
          </w:p>
          <w:p w14:paraId="0E7350FA" w14:textId="78256891" w:rsidR="009C6FF6" w:rsidRDefault="009C6FF6" w:rsidP="00876F36">
            <w:pPr>
              <w:pStyle w:val="TAL"/>
              <w:rPr>
                <w:noProof/>
              </w:rPr>
            </w:pPr>
            <w:ins w:id="54" w:author="ZTE1" w:date="2021-11-16T17:25:00Z">
              <w:r>
                <w:t>(NOTE)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F646F5" w14:textId="77777777" w:rsidR="009C6FF6" w:rsidRDefault="009C6FF6" w:rsidP="00876F36">
            <w:pPr>
              <w:pStyle w:val="TAL"/>
              <w:rPr>
                <w:noProof/>
              </w:rPr>
            </w:pPr>
            <w:r>
              <w:rPr>
                <w:noProof/>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1B0D116D" w14:textId="77777777" w:rsidR="009C6FF6" w:rsidRDefault="009C6FF6" w:rsidP="00876F36">
            <w:pPr>
              <w:pStyle w:val="TAL"/>
              <w:rPr>
                <w:noProof/>
              </w:rPr>
            </w:pPr>
          </w:p>
        </w:tc>
      </w:tr>
      <w:tr w:rsidR="009C6FF6" w14:paraId="2C0C2B24"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98414" w14:textId="77777777" w:rsidR="009C6FF6" w:rsidRDefault="009C6FF6" w:rsidP="00876F36">
            <w:pPr>
              <w:pStyle w:val="TAL"/>
              <w:rPr>
                <w:ins w:id="55" w:author="ZTE1" w:date="2021-11-16T17:25:00Z"/>
                <w:noProof/>
              </w:rPr>
            </w:pPr>
            <w:r>
              <w:rPr>
                <w:noProof/>
              </w:rPr>
              <w:t>RFSP_CH</w:t>
            </w:r>
          </w:p>
          <w:p w14:paraId="5A8F9139" w14:textId="29BCC16B" w:rsidR="009C6FF6" w:rsidRDefault="009C6FF6" w:rsidP="00876F36">
            <w:pPr>
              <w:pStyle w:val="TAL"/>
              <w:rPr>
                <w:noProof/>
              </w:rPr>
            </w:pPr>
            <w:ins w:id="56" w:author="ZTE1" w:date="2021-11-16T17:25:00Z">
              <w:r>
                <w:t>(NOTE)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311FF" w14:textId="77777777" w:rsidR="009C6FF6" w:rsidRDefault="009C6FF6" w:rsidP="00876F36">
            <w:pPr>
              <w:pStyle w:val="TAL"/>
              <w:rPr>
                <w:noProof/>
              </w:rPr>
            </w:pPr>
            <w:r>
              <w:rPr>
                <w:noProof/>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669638C1" w14:textId="77777777" w:rsidR="009C6FF6" w:rsidRDefault="009C6FF6" w:rsidP="00876F36">
            <w:pPr>
              <w:pStyle w:val="TAL"/>
              <w:rPr>
                <w:noProof/>
              </w:rPr>
            </w:pPr>
          </w:p>
        </w:tc>
      </w:tr>
      <w:tr w:rsidR="009C6FF6" w14:paraId="1D59FFD9"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FD48D" w14:textId="59BAFF21" w:rsidR="009C6FF6" w:rsidRDefault="009C6FF6" w:rsidP="00876F36">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0235" w14:textId="77777777" w:rsidR="009C6FF6" w:rsidRDefault="009C6FF6" w:rsidP="00876F36">
            <w:pPr>
              <w:pStyle w:val="TAL"/>
              <w:rPr>
                <w:noProof/>
              </w:rPr>
            </w:pPr>
            <w:r>
              <w:rPr>
                <w:noProof/>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0E63950E" w14:textId="77777777" w:rsidR="009C6FF6" w:rsidRDefault="009C6FF6" w:rsidP="00876F36">
            <w:pPr>
              <w:pStyle w:val="TAL"/>
              <w:rPr>
                <w:noProof/>
              </w:rPr>
            </w:pPr>
            <w:r>
              <w:rPr>
                <w:noProof/>
              </w:rPr>
              <w:t>SliceSupport, DNNReplacementControl</w:t>
            </w:r>
          </w:p>
        </w:tc>
      </w:tr>
      <w:tr w:rsidR="009C6FF6" w14:paraId="10A1774C"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A757E" w14:textId="77777777" w:rsidR="009C6FF6" w:rsidRDefault="009C6FF6" w:rsidP="00876F36">
            <w:pPr>
              <w:pStyle w:val="TAL"/>
              <w:rPr>
                <w:ins w:id="57" w:author="ZTE1" w:date="2021-11-16T17:25:00Z"/>
                <w:noProof/>
              </w:rPr>
            </w:pPr>
            <w:r>
              <w:rPr>
                <w:noProof/>
              </w:rPr>
              <w:t>UE_AMBR_CH</w:t>
            </w:r>
          </w:p>
          <w:p w14:paraId="20B8DF6E" w14:textId="58DA612D" w:rsidR="009C6FF6" w:rsidRDefault="009C6FF6" w:rsidP="00876F36">
            <w:pPr>
              <w:pStyle w:val="TAL"/>
              <w:rPr>
                <w:noProof/>
              </w:rPr>
            </w:pPr>
            <w:ins w:id="58" w:author="ZTE1" w:date="2021-11-16T17:25:00Z">
              <w:r>
                <w:t>(NOTE)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05041" w14:textId="77777777" w:rsidR="009C6FF6" w:rsidRDefault="009C6FF6" w:rsidP="00876F36">
            <w:pPr>
              <w:pStyle w:val="TAL"/>
              <w:rPr>
                <w:noProof/>
              </w:rPr>
            </w:pPr>
            <w:r>
              <w:rPr>
                <w:noProof/>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5CF3D0E3" w14:textId="77777777" w:rsidR="009C6FF6" w:rsidRDefault="009C6FF6" w:rsidP="00876F36">
            <w:pPr>
              <w:pStyle w:val="TAL"/>
              <w:rPr>
                <w:noProof/>
              </w:rPr>
            </w:pPr>
            <w:r>
              <w:rPr>
                <w:noProof/>
              </w:rPr>
              <w:t>UE-AMBR_Authorization</w:t>
            </w:r>
          </w:p>
        </w:tc>
      </w:tr>
      <w:tr w:rsidR="009C6FF6" w14:paraId="03A5B2A9"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A687E" w14:textId="384DC7A9" w:rsidR="009C6FF6" w:rsidRDefault="009C6FF6" w:rsidP="00876F36">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376100" w14:textId="77777777" w:rsidR="009C6FF6" w:rsidRDefault="009C6FF6" w:rsidP="00876F36">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6590EB74" w14:textId="77777777" w:rsidR="009C6FF6" w:rsidRDefault="009C6FF6" w:rsidP="00876F36">
            <w:pPr>
              <w:pStyle w:val="TAL"/>
              <w:rPr>
                <w:noProof/>
              </w:rPr>
            </w:pPr>
            <w:r>
              <w:rPr>
                <w:noProof/>
              </w:rPr>
              <w:t>DNNReplacementControl</w:t>
            </w:r>
          </w:p>
        </w:tc>
      </w:tr>
      <w:tr w:rsidR="009C6FF6" w14:paraId="4F4CAB38"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3B7FE" w14:textId="38E9D226" w:rsidR="009C6FF6" w:rsidRDefault="009C6FF6" w:rsidP="00876F36">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764066" w14:textId="77777777" w:rsidR="009C6FF6" w:rsidRDefault="009C6FF6" w:rsidP="00876F36">
            <w:pPr>
              <w:pStyle w:val="TAL"/>
              <w:rPr>
                <w:noProof/>
              </w:rPr>
            </w:pPr>
            <w:r>
              <w:rPr>
                <w:noProof/>
              </w:rPr>
              <w:t>Access Type change: the AMF notifies that the access type and the RAT type combinations available in the AMF for a UE with simultaneous 3GPP and non-3GPP connectivity have changed.</w:t>
            </w:r>
          </w:p>
        </w:tc>
        <w:tc>
          <w:tcPr>
            <w:tcW w:w="1535" w:type="dxa"/>
            <w:tcBorders>
              <w:top w:val="single" w:sz="8" w:space="0" w:color="auto"/>
              <w:left w:val="nil"/>
              <w:bottom w:val="single" w:sz="8" w:space="0" w:color="auto"/>
              <w:right w:val="single" w:sz="8" w:space="0" w:color="auto"/>
            </w:tcBorders>
          </w:tcPr>
          <w:p w14:paraId="5C915A93" w14:textId="77777777" w:rsidR="009C6FF6" w:rsidRDefault="009C6FF6" w:rsidP="00876F36">
            <w:pPr>
              <w:pStyle w:val="TAL"/>
              <w:rPr>
                <w:noProof/>
              </w:rPr>
            </w:pPr>
            <w:r>
              <w:rPr>
                <w:noProof/>
              </w:rPr>
              <w:t>MultipleAccessTypes</w:t>
            </w:r>
          </w:p>
        </w:tc>
      </w:tr>
      <w:tr w:rsidR="009C6FF6" w14:paraId="7BAC077C" w14:textId="77777777" w:rsidTr="00E748B7">
        <w:trPr>
          <w:jc w:val="center"/>
          <w:ins w:id="59" w:author="ZTE1" w:date="2021-11-16T17:06:00Z"/>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9C0F4" w14:textId="4ED74B87" w:rsidR="009C6FF6" w:rsidRDefault="009C6FF6">
            <w:pPr>
              <w:pStyle w:val="TAN"/>
              <w:rPr>
                <w:ins w:id="60" w:author="ZTE1" w:date="2021-11-16T17:06:00Z"/>
                <w:noProof/>
              </w:rPr>
              <w:pPrChange w:id="61" w:author="ZTE1" w:date="2021-11-16T17:08:00Z">
                <w:pPr>
                  <w:pStyle w:val="TAL"/>
                </w:pPr>
              </w:pPrChange>
            </w:pPr>
            <w:ins w:id="62" w:author="ZTE1" w:date="2021-11-16T17:07:00Z">
              <w:r>
                <w:rPr>
                  <w:lang w:eastAsia="ja-JP"/>
                </w:rPr>
                <w:t>NOTE:</w:t>
              </w:r>
              <w:r>
                <w:rPr>
                  <w:lang w:eastAsia="zh-CN"/>
                </w:rPr>
                <w:tab/>
              </w:r>
              <w:r>
                <w:rPr>
                  <w:lang w:eastAsia="ja-JP"/>
                </w:rPr>
                <w:t>The NF service consumer always reports to the PCF.</w:t>
              </w:r>
            </w:ins>
          </w:p>
        </w:tc>
      </w:tr>
    </w:tbl>
    <w:p w14:paraId="71E144D4" w14:textId="77777777" w:rsidR="009C6FF6" w:rsidRPr="00CC0A82" w:rsidRDefault="009C6FF6"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60509" w14:textId="77777777" w:rsidR="009D6BC3" w:rsidRDefault="009D6BC3">
      <w:r>
        <w:separator/>
      </w:r>
    </w:p>
  </w:endnote>
  <w:endnote w:type="continuationSeparator" w:id="0">
    <w:p w14:paraId="16EF8DB0" w14:textId="77777777" w:rsidR="009D6BC3" w:rsidRDefault="009D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B4973" w14:textId="77777777" w:rsidR="009D6BC3" w:rsidRDefault="009D6BC3">
      <w:r>
        <w:separator/>
      </w:r>
    </w:p>
  </w:footnote>
  <w:footnote w:type="continuationSeparator" w:id="0">
    <w:p w14:paraId="70E0E423" w14:textId="77777777" w:rsidR="009D6BC3" w:rsidRDefault="009D6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9D6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9D6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27963"/>
    <w:rsid w:val="001403B0"/>
    <w:rsid w:val="001776D5"/>
    <w:rsid w:val="00185D64"/>
    <w:rsid w:val="0019110C"/>
    <w:rsid w:val="001B286E"/>
    <w:rsid w:val="001F20D9"/>
    <w:rsid w:val="0021194E"/>
    <w:rsid w:val="002503EB"/>
    <w:rsid w:val="00270FAF"/>
    <w:rsid w:val="00282711"/>
    <w:rsid w:val="0029302B"/>
    <w:rsid w:val="002B1AAD"/>
    <w:rsid w:val="002E5227"/>
    <w:rsid w:val="00305A69"/>
    <w:rsid w:val="00354E40"/>
    <w:rsid w:val="003E2FB8"/>
    <w:rsid w:val="003F13FF"/>
    <w:rsid w:val="0040439F"/>
    <w:rsid w:val="00413910"/>
    <w:rsid w:val="00440CE3"/>
    <w:rsid w:val="00452DB0"/>
    <w:rsid w:val="004531CA"/>
    <w:rsid w:val="00457152"/>
    <w:rsid w:val="00482F07"/>
    <w:rsid w:val="004F2E82"/>
    <w:rsid w:val="00515683"/>
    <w:rsid w:val="005564B2"/>
    <w:rsid w:val="0056387A"/>
    <w:rsid w:val="00592A06"/>
    <w:rsid w:val="005C79D8"/>
    <w:rsid w:val="00610A36"/>
    <w:rsid w:val="00650E7F"/>
    <w:rsid w:val="006F46E0"/>
    <w:rsid w:val="0070621A"/>
    <w:rsid w:val="00761CB9"/>
    <w:rsid w:val="00775F51"/>
    <w:rsid w:val="007A3AA7"/>
    <w:rsid w:val="007B1279"/>
    <w:rsid w:val="007D4CF7"/>
    <w:rsid w:val="007F7A7D"/>
    <w:rsid w:val="00843564"/>
    <w:rsid w:val="00885C3E"/>
    <w:rsid w:val="00893A10"/>
    <w:rsid w:val="008D04F9"/>
    <w:rsid w:val="008E781F"/>
    <w:rsid w:val="00904F10"/>
    <w:rsid w:val="009154D0"/>
    <w:rsid w:val="0092070B"/>
    <w:rsid w:val="00942A7D"/>
    <w:rsid w:val="00972309"/>
    <w:rsid w:val="00976E6E"/>
    <w:rsid w:val="009805F6"/>
    <w:rsid w:val="009853C9"/>
    <w:rsid w:val="009A6994"/>
    <w:rsid w:val="009B12C9"/>
    <w:rsid w:val="009C6FF6"/>
    <w:rsid w:val="009D6BC3"/>
    <w:rsid w:val="009E63A1"/>
    <w:rsid w:val="009F18B4"/>
    <w:rsid w:val="009F429B"/>
    <w:rsid w:val="00A260D3"/>
    <w:rsid w:val="00A301AA"/>
    <w:rsid w:val="00A42A46"/>
    <w:rsid w:val="00A462D0"/>
    <w:rsid w:val="00A5370A"/>
    <w:rsid w:val="00A70A82"/>
    <w:rsid w:val="00A92B00"/>
    <w:rsid w:val="00AB7913"/>
    <w:rsid w:val="00B05CCD"/>
    <w:rsid w:val="00B45591"/>
    <w:rsid w:val="00B81919"/>
    <w:rsid w:val="00B91B4F"/>
    <w:rsid w:val="00BB3EE8"/>
    <w:rsid w:val="00BD1F8D"/>
    <w:rsid w:val="00C30BD7"/>
    <w:rsid w:val="00C5113E"/>
    <w:rsid w:val="00C52B85"/>
    <w:rsid w:val="00CC0091"/>
    <w:rsid w:val="00CC0A82"/>
    <w:rsid w:val="00CC6996"/>
    <w:rsid w:val="00D13068"/>
    <w:rsid w:val="00D37A21"/>
    <w:rsid w:val="00D625DE"/>
    <w:rsid w:val="00D95A6A"/>
    <w:rsid w:val="00DC2BBB"/>
    <w:rsid w:val="00DD0C2B"/>
    <w:rsid w:val="00DF165D"/>
    <w:rsid w:val="00E03108"/>
    <w:rsid w:val="00E209A5"/>
    <w:rsid w:val="00F05559"/>
    <w:rsid w:val="00F070C7"/>
    <w:rsid w:val="00F1634C"/>
    <w:rsid w:val="00F42968"/>
    <w:rsid w:val="00F46093"/>
    <w:rsid w:val="00F618F7"/>
    <w:rsid w:val="00F974A1"/>
    <w:rsid w:val="00FD016F"/>
    <w:rsid w:val="00FF53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paragraph" w:customStyle="1" w:styleId="TAJ">
    <w:name w:val="TAJ"/>
    <w:basedOn w:val="TH"/>
    <w:rsid w:val="00452DB0"/>
    <w:rPr>
      <w:rFonts w:eastAsia="宋体"/>
    </w:rPr>
  </w:style>
  <w:style w:type="paragraph" w:customStyle="1" w:styleId="Guidance">
    <w:name w:val="Guidance"/>
    <w:basedOn w:val="a"/>
    <w:rsid w:val="00452DB0"/>
    <w:rPr>
      <w:rFonts w:eastAsia="宋体"/>
      <w:i/>
      <w:color w:val="0000FF"/>
    </w:rPr>
  </w:style>
  <w:style w:type="character" w:customStyle="1" w:styleId="Char2">
    <w:name w:val="文档结构图 Char"/>
    <w:link w:val="af0"/>
    <w:rsid w:val="00452DB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52DB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452DB0"/>
    <w:rPr>
      <w:rFonts w:ascii="Times New Roman" w:hAnsi="Times New Roman"/>
      <w:lang w:val="en-GB" w:eastAsia="en-US"/>
    </w:rPr>
  </w:style>
  <w:style w:type="character" w:customStyle="1" w:styleId="EditorsNoteChar">
    <w:name w:val="Editor's Note Char"/>
    <w:aliases w:val="EN Char"/>
    <w:link w:val="EditorsNote"/>
    <w:rsid w:val="00452DB0"/>
    <w:rPr>
      <w:rFonts w:ascii="Times New Roman" w:hAnsi="Times New Roman"/>
      <w:color w:val="FF0000"/>
      <w:lang w:val="en-GB" w:eastAsia="en-US"/>
    </w:rPr>
  </w:style>
  <w:style w:type="paragraph" w:customStyle="1" w:styleId="TempNote">
    <w:name w:val="TempNote"/>
    <w:basedOn w:val="a"/>
    <w:qFormat/>
    <w:rsid w:val="00452DB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2DB0"/>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452DB0"/>
    <w:rPr>
      <w:rFonts w:ascii="Arial" w:hAnsi="Arial"/>
      <w:sz w:val="28"/>
      <w:lang w:val="en-GB" w:eastAsia="en-US"/>
    </w:rPr>
  </w:style>
  <w:style w:type="character" w:customStyle="1" w:styleId="4Char">
    <w:name w:val="标题 4 Char"/>
    <w:link w:val="4"/>
    <w:rsid w:val="00452DB0"/>
    <w:rPr>
      <w:rFonts w:ascii="Arial" w:hAnsi="Arial"/>
      <w:sz w:val="24"/>
      <w:lang w:val="en-GB" w:eastAsia="en-US"/>
    </w:rPr>
  </w:style>
  <w:style w:type="character" w:customStyle="1" w:styleId="NOChar">
    <w:name w:val="NO Char"/>
    <w:rsid w:val="00452DB0"/>
    <w:rPr>
      <w:lang w:val="en-GB" w:eastAsia="en-US"/>
    </w:rPr>
  </w:style>
  <w:style w:type="character" w:customStyle="1" w:styleId="TANChar">
    <w:name w:val="TAN Char"/>
    <w:link w:val="TAN"/>
    <w:rsid w:val="00452DB0"/>
    <w:rPr>
      <w:rFonts w:ascii="Arial" w:hAnsi="Arial"/>
      <w:sz w:val="18"/>
      <w:lang w:val="en-GB" w:eastAsia="en-US"/>
    </w:rPr>
  </w:style>
  <w:style w:type="character" w:customStyle="1" w:styleId="TACChar">
    <w:name w:val="TAC Char"/>
    <w:link w:val="TAC"/>
    <w:qFormat/>
    <w:rsid w:val="00452DB0"/>
    <w:rPr>
      <w:rFonts w:ascii="Arial" w:hAnsi="Arial"/>
      <w:sz w:val="18"/>
      <w:lang w:val="en-GB" w:eastAsia="en-US"/>
    </w:rPr>
  </w:style>
  <w:style w:type="character" w:customStyle="1" w:styleId="Char0">
    <w:name w:val="批注框文本 Char"/>
    <w:link w:val="ae"/>
    <w:rsid w:val="00452DB0"/>
    <w:rPr>
      <w:rFonts w:ascii="Tahoma" w:hAnsi="Tahoma" w:cs="Tahoma"/>
      <w:sz w:val="16"/>
      <w:szCs w:val="16"/>
      <w:lang w:val="en-GB" w:eastAsia="en-US"/>
    </w:rPr>
  </w:style>
  <w:style w:type="character" w:customStyle="1" w:styleId="Char">
    <w:name w:val="批注文字 Char"/>
    <w:link w:val="ac"/>
    <w:rsid w:val="00452DB0"/>
    <w:rPr>
      <w:rFonts w:ascii="Times New Roman" w:hAnsi="Times New Roman"/>
      <w:lang w:val="en-GB" w:eastAsia="en-US"/>
    </w:rPr>
  </w:style>
  <w:style w:type="character" w:customStyle="1" w:styleId="Char1">
    <w:name w:val="批注主题 Char"/>
    <w:link w:val="af"/>
    <w:rsid w:val="00452DB0"/>
    <w:rPr>
      <w:rFonts w:ascii="Times New Roman" w:hAnsi="Times New Roman"/>
      <w:b/>
      <w:bCs/>
      <w:lang w:val="en-GB" w:eastAsia="en-US"/>
    </w:rPr>
  </w:style>
  <w:style w:type="character" w:customStyle="1" w:styleId="UnresolvedMention">
    <w:name w:val="Unresolved Mention"/>
    <w:uiPriority w:val="99"/>
    <w:semiHidden/>
    <w:unhideWhenUsed/>
    <w:rsid w:val="00452DB0"/>
    <w:rPr>
      <w:color w:val="808080"/>
      <w:shd w:val="clear" w:color="auto" w:fill="E6E6E6"/>
    </w:rPr>
  </w:style>
  <w:style w:type="character" w:customStyle="1" w:styleId="EditorsNoteCharChar">
    <w:name w:val="Editor's Note Char Char"/>
    <w:locked/>
    <w:rsid w:val="00452DB0"/>
    <w:rPr>
      <w:color w:val="FF0000"/>
      <w:lang w:val="en-GB" w:eastAsia="en-US"/>
    </w:rPr>
  </w:style>
  <w:style w:type="paragraph" w:customStyle="1" w:styleId="Style1">
    <w:name w:val="Style1"/>
    <w:basedOn w:val="8"/>
    <w:qFormat/>
    <w:rsid w:val="00452DB0"/>
    <w:pPr>
      <w:pageBreakBefore/>
    </w:pPr>
    <w:rPr>
      <w:rFonts w:eastAsia="宋体"/>
    </w:rPr>
  </w:style>
  <w:style w:type="character" w:customStyle="1" w:styleId="B1Char1">
    <w:name w:val="B1 Char1"/>
    <w:rsid w:val="00452DB0"/>
    <w:rPr>
      <w:rFonts w:ascii="Times New Roman" w:hAnsi="Times New Roman"/>
      <w:lang w:val="en-GB"/>
    </w:rPr>
  </w:style>
  <w:style w:type="character" w:customStyle="1" w:styleId="PLChar">
    <w:name w:val="PL Char"/>
    <w:link w:val="PL"/>
    <w:qFormat/>
    <w:locked/>
    <w:rsid w:val="00452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348851">
      <w:bodyDiv w:val="1"/>
      <w:marLeft w:val="0"/>
      <w:marRight w:val="0"/>
      <w:marTop w:val="0"/>
      <w:marBottom w:val="0"/>
      <w:divBdr>
        <w:top w:val="none" w:sz="0" w:space="0" w:color="auto"/>
        <w:left w:val="none" w:sz="0" w:space="0" w:color="auto"/>
        <w:bottom w:val="none" w:sz="0" w:space="0" w:color="auto"/>
        <w:right w:val="none" w:sz="0" w:space="0" w:color="auto"/>
      </w:divBdr>
    </w:div>
    <w:div w:id="163690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CC8F5-6A93-476F-9B1A-676649ED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1982</Words>
  <Characters>11300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27</cp:revision>
  <cp:lastPrinted>1899-12-31T23:00:00Z</cp:lastPrinted>
  <dcterms:created xsi:type="dcterms:W3CDTF">2021-08-23T09:05:00Z</dcterms:created>
  <dcterms:modified xsi:type="dcterms:W3CDTF">2021-11-19T02:03:00Z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